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C0AEB" w14:textId="7FC3C08C" w:rsidR="0026286A" w:rsidRPr="003940D7" w:rsidRDefault="00221BAB" w:rsidP="00797B8B">
      <w:pPr>
        <w:spacing w:before="91" w:line="276" w:lineRule="auto"/>
        <w:ind w:left="106" w:right="143" w:hanging="1"/>
        <w:rPr>
          <w:rFonts w:asciiTheme="minorHAnsi" w:hAnsiTheme="minorHAnsi" w:cstheme="minorHAnsi"/>
          <w:b/>
          <w:sz w:val="28"/>
          <w:szCs w:val="28"/>
        </w:rPr>
      </w:pPr>
      <w:r w:rsidRPr="00EF0E66">
        <w:rPr>
          <w:rFonts w:ascii="Calibri" w:hAnsi="Calibri" w:cs="Calibri"/>
          <w:b/>
          <w:bCs/>
          <w:sz w:val="28"/>
          <w:szCs w:val="36"/>
          <w:shd w:val="clear" w:color="auto" w:fill="FFFFFF"/>
        </w:rPr>
        <w:t xml:space="preserve">&lt;INSERT </w:t>
      </w:r>
      <w:r w:rsidR="00F64E15">
        <w:rPr>
          <w:rFonts w:ascii="Calibri" w:hAnsi="Calibri" w:cs="Calibri"/>
          <w:b/>
          <w:bCs/>
          <w:sz w:val="28"/>
          <w:szCs w:val="36"/>
          <w:shd w:val="clear" w:color="auto" w:fill="FFFFFF"/>
        </w:rPr>
        <w:t>ORGANISATION</w:t>
      </w:r>
      <w:r w:rsidRPr="00EF0E66">
        <w:rPr>
          <w:rFonts w:ascii="Calibri" w:hAnsi="Calibri" w:cs="Calibri"/>
          <w:b/>
          <w:bCs/>
          <w:sz w:val="28"/>
          <w:szCs w:val="36"/>
          <w:shd w:val="clear" w:color="auto" w:fill="FFFFFF"/>
        </w:rPr>
        <w:t xml:space="preserve"> NAME&gt; </w:t>
      </w:r>
      <w:r w:rsidR="00F64E15">
        <w:rPr>
          <w:rFonts w:asciiTheme="minorHAnsi" w:hAnsiTheme="minorHAnsi" w:cstheme="minorHAnsi"/>
          <w:b/>
          <w:color w:val="231F20"/>
          <w:sz w:val="28"/>
          <w:szCs w:val="28"/>
        </w:rPr>
        <w:t>LIQUEFIED PETROLEUM GAS</w:t>
      </w:r>
      <w:r w:rsidR="00797B8B">
        <w:rPr>
          <w:rFonts w:asciiTheme="minorHAnsi" w:hAnsiTheme="minorHAnsi" w:cstheme="minorHAnsi"/>
          <w:b/>
          <w:color w:val="231F20"/>
          <w:sz w:val="28"/>
          <w:szCs w:val="28"/>
        </w:rPr>
        <w:t xml:space="preserve"> SAFETY CHECKLIST</w:t>
      </w:r>
    </w:p>
    <w:p w14:paraId="7B142EEA" w14:textId="77777777" w:rsidR="00797B8B" w:rsidRDefault="00797B8B" w:rsidP="00797B8B">
      <w:pPr>
        <w:spacing w:before="112" w:line="276" w:lineRule="auto"/>
        <w:ind w:left="106" w:right="105"/>
        <w:rPr>
          <w:rFonts w:asciiTheme="minorHAnsi" w:hAnsiTheme="minorHAnsi" w:cstheme="minorHAnsi"/>
          <w:bCs/>
          <w:color w:val="231F20"/>
          <w:sz w:val="24"/>
          <w:szCs w:val="24"/>
        </w:rPr>
      </w:pPr>
    </w:p>
    <w:p w14:paraId="4F1BE39D" w14:textId="5C6A74EA" w:rsidR="0026286A" w:rsidRPr="003940D7" w:rsidRDefault="00A97015" w:rsidP="00797B8B">
      <w:pPr>
        <w:spacing w:before="112" w:line="276" w:lineRule="auto"/>
        <w:ind w:left="106" w:right="105"/>
        <w:rPr>
          <w:rFonts w:asciiTheme="minorHAnsi" w:hAnsiTheme="minorHAnsi" w:cstheme="minorHAnsi"/>
          <w:bCs/>
          <w:sz w:val="24"/>
          <w:szCs w:val="24"/>
        </w:rPr>
      </w:pPr>
      <w:r w:rsidRPr="003940D7">
        <w:rPr>
          <w:rFonts w:asciiTheme="minorHAnsi" w:hAnsiTheme="minorHAnsi" w:cstheme="minorHAnsi"/>
          <w:bCs/>
          <w:color w:val="231F20"/>
          <w:sz w:val="24"/>
          <w:szCs w:val="24"/>
        </w:rPr>
        <w:t>LPG fuels such as butane and propane are used in almost every type of workplace, with cylinders and bulk tanks the most common means of supply and storage. But, by its nature, LPG will add to your fire risk and, what’s more, it can only be used safely if its particular properties are known, recognised and respected. Use our practical checklist below to verify that your workers are taking the correct precautions.</w:t>
      </w:r>
    </w:p>
    <w:p w14:paraId="7BF7DCD1" w14:textId="77777777" w:rsidR="0026286A" w:rsidRPr="003940D7" w:rsidRDefault="00A97015" w:rsidP="00797B8B">
      <w:pPr>
        <w:spacing w:before="142" w:line="276" w:lineRule="auto"/>
        <w:ind w:left="106" w:right="105"/>
        <w:rPr>
          <w:rFonts w:asciiTheme="minorHAnsi" w:hAnsiTheme="minorHAnsi" w:cstheme="minorHAnsi"/>
          <w:sz w:val="24"/>
          <w:szCs w:val="24"/>
        </w:rPr>
      </w:pPr>
      <w:r w:rsidRPr="003940D7">
        <w:rPr>
          <w:rFonts w:asciiTheme="minorHAnsi" w:hAnsiTheme="minorHAnsi" w:cstheme="minorHAnsi"/>
          <w:color w:val="231F20"/>
          <w:sz w:val="24"/>
          <w:szCs w:val="24"/>
        </w:rPr>
        <w:t>Note: LPG includes butane (often in blue cylinders or cartridges) and propane (often in red or orange cylinders), and mixtures of the two. For health and safety purposes, the properties are the same.</w:t>
      </w:r>
    </w:p>
    <w:p w14:paraId="6EDF3582" w14:textId="77777777" w:rsidR="0026286A" w:rsidRPr="003940D7" w:rsidRDefault="0026286A" w:rsidP="003940D7">
      <w:pPr>
        <w:spacing w:before="8" w:after="1" w:line="276" w:lineRule="auto"/>
        <w:rPr>
          <w:rFonts w:asciiTheme="minorHAnsi" w:hAnsiTheme="minorHAnsi" w:cstheme="minorHAnsi"/>
          <w:sz w:val="24"/>
          <w:szCs w:val="24"/>
        </w:rPr>
      </w:pPr>
    </w:p>
    <w:tbl>
      <w:tblPr>
        <w:tblW w:w="89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52"/>
        <w:gridCol w:w="709"/>
        <w:gridCol w:w="672"/>
      </w:tblGrid>
      <w:tr w:rsidR="0026286A" w:rsidRPr="003940D7" w14:paraId="29F8206F" w14:textId="77777777" w:rsidTr="003940D7">
        <w:trPr>
          <w:trHeight w:val="507"/>
        </w:trPr>
        <w:tc>
          <w:tcPr>
            <w:tcW w:w="8933" w:type="dxa"/>
            <w:gridSpan w:val="3"/>
            <w:shd w:val="clear" w:color="auto" w:fill="auto"/>
          </w:tcPr>
          <w:p w14:paraId="0414B889" w14:textId="6413B2DA" w:rsidR="0026286A" w:rsidRPr="00797B8B" w:rsidRDefault="00F64E15" w:rsidP="00F64E15">
            <w:pPr>
              <w:pStyle w:val="TableParagraph"/>
              <w:spacing w:before="59" w:line="276" w:lineRule="auto"/>
              <w:ind w:left="116"/>
              <w:rPr>
                <w:rFonts w:asciiTheme="minorHAnsi" w:hAnsiTheme="minorHAnsi" w:cstheme="minorHAnsi"/>
                <w:b/>
                <w:sz w:val="24"/>
                <w:szCs w:val="24"/>
              </w:rPr>
            </w:pPr>
            <w:r w:rsidRPr="00F64E15">
              <w:rPr>
                <w:rFonts w:asciiTheme="minorHAnsi" w:hAnsiTheme="minorHAnsi" w:cstheme="minorHAnsi"/>
                <w:b/>
                <w:color w:val="231F20"/>
                <w:sz w:val="24"/>
                <w:szCs w:val="24"/>
              </w:rPr>
              <w:t>LIQUEFIED PETROLEUM GAS</w:t>
            </w:r>
            <w:r>
              <w:rPr>
                <w:rFonts w:asciiTheme="minorHAnsi" w:hAnsiTheme="minorHAnsi" w:cstheme="minorHAnsi"/>
                <w:b/>
                <w:color w:val="231F20"/>
                <w:sz w:val="28"/>
                <w:szCs w:val="28"/>
              </w:rPr>
              <w:t xml:space="preserve"> </w:t>
            </w:r>
            <w:r w:rsidR="00797B8B" w:rsidRPr="00797B8B">
              <w:rPr>
                <w:rFonts w:asciiTheme="minorHAnsi" w:hAnsiTheme="minorHAnsi" w:cstheme="minorHAnsi"/>
                <w:b/>
                <w:color w:val="231F20"/>
                <w:sz w:val="24"/>
                <w:szCs w:val="24"/>
              </w:rPr>
              <w:t>SAFETY CHECKLIST</w:t>
            </w:r>
          </w:p>
        </w:tc>
      </w:tr>
      <w:tr w:rsidR="0026286A" w:rsidRPr="003940D7" w14:paraId="318E6F13" w14:textId="77777777" w:rsidTr="00FA0793">
        <w:trPr>
          <w:trHeight w:val="451"/>
        </w:trPr>
        <w:tc>
          <w:tcPr>
            <w:tcW w:w="7552" w:type="dxa"/>
            <w:shd w:val="clear" w:color="auto" w:fill="auto"/>
          </w:tcPr>
          <w:p w14:paraId="2F0112CC" w14:textId="77777777" w:rsidR="0026286A" w:rsidRPr="003940D7" w:rsidRDefault="00A97015" w:rsidP="00F64E15">
            <w:pPr>
              <w:pStyle w:val="TableParagraph"/>
              <w:spacing w:before="85" w:line="276" w:lineRule="auto"/>
              <w:rPr>
                <w:rFonts w:asciiTheme="minorHAnsi" w:hAnsiTheme="minorHAnsi" w:cstheme="minorHAnsi"/>
                <w:b/>
                <w:sz w:val="24"/>
                <w:szCs w:val="24"/>
              </w:rPr>
            </w:pPr>
            <w:r w:rsidRPr="003940D7">
              <w:rPr>
                <w:rFonts w:asciiTheme="minorHAnsi" w:hAnsiTheme="minorHAnsi" w:cstheme="minorHAnsi"/>
                <w:b/>
                <w:color w:val="231F20"/>
                <w:sz w:val="24"/>
                <w:szCs w:val="24"/>
              </w:rPr>
              <w:t>1. Know and Respect its Properties</w:t>
            </w:r>
          </w:p>
        </w:tc>
        <w:tc>
          <w:tcPr>
            <w:tcW w:w="709" w:type="dxa"/>
            <w:shd w:val="clear" w:color="auto" w:fill="auto"/>
          </w:tcPr>
          <w:p w14:paraId="573AF918" w14:textId="77777777" w:rsidR="0026286A" w:rsidRPr="003940D7" w:rsidRDefault="00A97015" w:rsidP="00F64E15">
            <w:pPr>
              <w:pStyle w:val="TableParagraph"/>
              <w:spacing w:before="65" w:line="276" w:lineRule="auto"/>
              <w:ind w:left="68"/>
              <w:rPr>
                <w:rFonts w:asciiTheme="minorHAnsi" w:hAnsiTheme="minorHAnsi" w:cstheme="minorHAnsi"/>
                <w:b/>
                <w:sz w:val="24"/>
                <w:szCs w:val="24"/>
              </w:rPr>
            </w:pPr>
            <w:r w:rsidRPr="003940D7">
              <w:rPr>
                <w:rFonts w:asciiTheme="minorHAnsi" w:hAnsiTheme="minorHAnsi" w:cstheme="minorHAnsi"/>
                <w:b/>
                <w:color w:val="231F20"/>
                <w:sz w:val="24"/>
                <w:szCs w:val="24"/>
              </w:rPr>
              <w:t>Yes</w:t>
            </w:r>
          </w:p>
        </w:tc>
        <w:tc>
          <w:tcPr>
            <w:tcW w:w="672" w:type="dxa"/>
            <w:shd w:val="clear" w:color="auto" w:fill="auto"/>
          </w:tcPr>
          <w:p w14:paraId="0C72F785" w14:textId="77777777" w:rsidR="0026286A" w:rsidRPr="003940D7" w:rsidRDefault="00A97015" w:rsidP="00F64E15">
            <w:pPr>
              <w:pStyle w:val="TableParagraph"/>
              <w:spacing w:before="65" w:line="276" w:lineRule="auto"/>
              <w:ind w:left="101"/>
              <w:rPr>
                <w:rFonts w:asciiTheme="minorHAnsi" w:hAnsiTheme="minorHAnsi" w:cstheme="minorHAnsi"/>
                <w:b/>
                <w:sz w:val="24"/>
                <w:szCs w:val="24"/>
              </w:rPr>
            </w:pPr>
            <w:r w:rsidRPr="003940D7">
              <w:rPr>
                <w:rFonts w:asciiTheme="minorHAnsi" w:hAnsiTheme="minorHAnsi" w:cstheme="minorHAnsi"/>
                <w:b/>
                <w:color w:val="231F20"/>
                <w:sz w:val="24"/>
                <w:szCs w:val="24"/>
              </w:rPr>
              <w:t>No</w:t>
            </w:r>
          </w:p>
        </w:tc>
      </w:tr>
      <w:tr w:rsidR="003940D7" w:rsidRPr="003940D7" w14:paraId="26AF3496" w14:textId="761A4FD3" w:rsidTr="001A0F71">
        <w:trPr>
          <w:trHeight w:val="410"/>
        </w:trPr>
        <w:tc>
          <w:tcPr>
            <w:tcW w:w="8933" w:type="dxa"/>
            <w:gridSpan w:val="3"/>
            <w:shd w:val="clear" w:color="auto" w:fill="auto"/>
          </w:tcPr>
          <w:p w14:paraId="6A7536BA" w14:textId="1B219E17" w:rsidR="003940D7" w:rsidRPr="003940D7" w:rsidRDefault="003940D7" w:rsidP="00F64E15">
            <w:pPr>
              <w:pStyle w:val="TableParagraph"/>
              <w:spacing w:before="77" w:line="276" w:lineRule="auto"/>
              <w:rPr>
                <w:rFonts w:asciiTheme="minorHAnsi" w:hAnsiTheme="minorHAnsi" w:cstheme="minorHAnsi"/>
                <w:b/>
                <w:sz w:val="24"/>
                <w:szCs w:val="24"/>
              </w:rPr>
            </w:pPr>
            <w:r w:rsidRPr="003940D7">
              <w:rPr>
                <w:rFonts w:asciiTheme="minorHAnsi" w:hAnsiTheme="minorHAnsi" w:cstheme="minorHAnsi"/>
                <w:b/>
                <w:color w:val="231F20"/>
                <w:sz w:val="24"/>
                <w:szCs w:val="24"/>
              </w:rPr>
              <w:t>All LPG is extremely flammable: its flashpoint is -60°C or less, so at room temperature it’s very easy to ignite. So:</w:t>
            </w:r>
          </w:p>
        </w:tc>
      </w:tr>
      <w:tr w:rsidR="003940D7" w:rsidRPr="003940D7" w14:paraId="775D2DC1" w14:textId="77F8ABDB" w:rsidTr="00FA0793">
        <w:trPr>
          <w:trHeight w:val="350"/>
        </w:trPr>
        <w:tc>
          <w:tcPr>
            <w:tcW w:w="7552" w:type="dxa"/>
            <w:shd w:val="clear" w:color="auto" w:fill="auto"/>
          </w:tcPr>
          <w:p w14:paraId="2A81150B" w14:textId="77777777" w:rsidR="003940D7" w:rsidRPr="003940D7" w:rsidRDefault="003940D7" w:rsidP="00F64E15">
            <w:pPr>
              <w:pStyle w:val="TableParagraph"/>
              <w:spacing w:before="58"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use LPG in a well-ventilated area away from sources of ignition?</w:t>
            </w:r>
          </w:p>
        </w:tc>
        <w:tc>
          <w:tcPr>
            <w:tcW w:w="709" w:type="dxa"/>
            <w:shd w:val="clear" w:color="auto" w:fill="auto"/>
          </w:tcPr>
          <w:p w14:paraId="68BEB61C" w14:textId="0B97538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19E5EB85" w14:textId="1D48C416"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6494E098" w14:textId="163F9974" w:rsidTr="00FA0793">
        <w:trPr>
          <w:trHeight w:val="320"/>
        </w:trPr>
        <w:tc>
          <w:tcPr>
            <w:tcW w:w="7552" w:type="dxa"/>
            <w:shd w:val="clear" w:color="auto" w:fill="auto"/>
          </w:tcPr>
          <w:p w14:paraId="4CB1404C" w14:textId="77777777" w:rsidR="003940D7" w:rsidRPr="003940D7" w:rsidRDefault="003940D7" w:rsidP="00F64E15">
            <w:pPr>
              <w:pStyle w:val="TableParagraph"/>
              <w:spacing w:before="29"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always check for leaks with soapy liquid (look for bubbles) and never with a match or other source of ignition?</w:t>
            </w:r>
          </w:p>
        </w:tc>
        <w:tc>
          <w:tcPr>
            <w:tcW w:w="709" w:type="dxa"/>
            <w:shd w:val="clear" w:color="auto" w:fill="auto"/>
          </w:tcPr>
          <w:p w14:paraId="5D320FCC" w14:textId="2CCC974C"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20EEB363" w14:textId="476C9CE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55449A34" w14:textId="4DE46C80" w:rsidTr="00FA0793">
        <w:trPr>
          <w:trHeight w:val="339"/>
        </w:trPr>
        <w:tc>
          <w:tcPr>
            <w:tcW w:w="7552" w:type="dxa"/>
            <w:shd w:val="clear" w:color="auto" w:fill="auto"/>
          </w:tcPr>
          <w:p w14:paraId="3E791F1B" w14:textId="77777777" w:rsidR="003940D7" w:rsidRPr="003940D7" w:rsidRDefault="003940D7" w:rsidP="00F64E15">
            <w:pPr>
              <w:pStyle w:val="TableParagraph"/>
              <w:spacing w:before="31" w:line="276" w:lineRule="auto"/>
              <w:rPr>
                <w:rFonts w:asciiTheme="minorHAnsi" w:hAnsiTheme="minorHAnsi" w:cstheme="minorHAnsi"/>
                <w:sz w:val="24"/>
                <w:szCs w:val="24"/>
              </w:rPr>
            </w:pPr>
            <w:r w:rsidRPr="003940D7">
              <w:rPr>
                <w:rFonts w:asciiTheme="minorHAnsi" w:hAnsiTheme="minorHAnsi" w:cstheme="minorHAnsi"/>
                <w:color w:val="231F20"/>
                <w:sz w:val="24"/>
                <w:szCs w:val="24"/>
              </w:rPr>
              <w:t>If you suspect a leak, do you move the equipment into the fresh air, if it’s safe and possible to do so?</w:t>
            </w:r>
          </w:p>
        </w:tc>
        <w:tc>
          <w:tcPr>
            <w:tcW w:w="709" w:type="dxa"/>
            <w:shd w:val="clear" w:color="auto" w:fill="auto"/>
          </w:tcPr>
          <w:p w14:paraId="0A1B52D0" w14:textId="6C62AD98"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4F234EC1" w14:textId="3FD513B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533EC2F3" w14:textId="60DA718B" w:rsidTr="00FA0793">
        <w:trPr>
          <w:trHeight w:val="320"/>
        </w:trPr>
        <w:tc>
          <w:tcPr>
            <w:tcW w:w="7552" w:type="dxa"/>
            <w:shd w:val="clear" w:color="auto" w:fill="auto"/>
          </w:tcPr>
          <w:p w14:paraId="43DC8FE9" w14:textId="77777777" w:rsidR="003940D7" w:rsidRPr="003940D7" w:rsidRDefault="003940D7" w:rsidP="00F64E15">
            <w:pPr>
              <w:pStyle w:val="TableParagraph"/>
              <w:spacing w:before="13" w:line="276" w:lineRule="auto"/>
              <w:rPr>
                <w:rFonts w:asciiTheme="minorHAnsi" w:hAnsiTheme="minorHAnsi" w:cstheme="minorHAnsi"/>
                <w:sz w:val="24"/>
                <w:szCs w:val="24"/>
              </w:rPr>
            </w:pPr>
            <w:r w:rsidRPr="003940D7">
              <w:rPr>
                <w:rFonts w:asciiTheme="minorHAnsi" w:hAnsiTheme="minorHAnsi" w:cstheme="minorHAnsi"/>
                <w:color w:val="231F20"/>
                <w:sz w:val="24"/>
                <w:szCs w:val="24"/>
              </w:rPr>
              <w:t>If this isn’t possible, do workers know to open windows and doors and not operate any light or other electrical switches?</w:t>
            </w:r>
          </w:p>
        </w:tc>
        <w:tc>
          <w:tcPr>
            <w:tcW w:w="709" w:type="dxa"/>
            <w:shd w:val="clear" w:color="auto" w:fill="auto"/>
          </w:tcPr>
          <w:p w14:paraId="62CC50A5" w14:textId="4B71D139"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3742BA36" w14:textId="20AA970F"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2CBB767C" w14:textId="742F7FE5" w:rsidTr="00FA0793">
        <w:trPr>
          <w:trHeight w:val="374"/>
        </w:trPr>
        <w:tc>
          <w:tcPr>
            <w:tcW w:w="7552" w:type="dxa"/>
            <w:shd w:val="clear" w:color="auto" w:fill="auto"/>
          </w:tcPr>
          <w:p w14:paraId="29C9CB88" w14:textId="77777777" w:rsidR="003940D7" w:rsidRPr="003940D7" w:rsidRDefault="003940D7" w:rsidP="00F64E15">
            <w:pPr>
              <w:pStyle w:val="TableParagraph"/>
              <w:spacing w:before="15"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display warning signs wherever LPG is stored?</w:t>
            </w:r>
          </w:p>
        </w:tc>
        <w:tc>
          <w:tcPr>
            <w:tcW w:w="709" w:type="dxa"/>
            <w:shd w:val="clear" w:color="auto" w:fill="auto"/>
          </w:tcPr>
          <w:p w14:paraId="203502DC" w14:textId="50246825"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5D4A5B37" w14:textId="68744914"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2AA3C708" w14:textId="2AD2E951" w:rsidTr="004D0C94">
        <w:trPr>
          <w:trHeight w:val="708"/>
        </w:trPr>
        <w:tc>
          <w:tcPr>
            <w:tcW w:w="8933" w:type="dxa"/>
            <w:gridSpan w:val="3"/>
            <w:shd w:val="clear" w:color="auto" w:fill="auto"/>
          </w:tcPr>
          <w:p w14:paraId="784D851D" w14:textId="2CEDC145" w:rsidR="003940D7" w:rsidRPr="003940D7" w:rsidRDefault="003940D7" w:rsidP="00F64E15">
            <w:pPr>
              <w:pStyle w:val="TableParagraph"/>
              <w:spacing w:before="78" w:line="276" w:lineRule="auto"/>
              <w:rPr>
                <w:rFonts w:asciiTheme="minorHAnsi" w:hAnsiTheme="minorHAnsi" w:cstheme="minorHAnsi"/>
                <w:b/>
                <w:sz w:val="24"/>
                <w:szCs w:val="24"/>
              </w:rPr>
            </w:pPr>
            <w:r w:rsidRPr="003940D7">
              <w:rPr>
                <w:rFonts w:asciiTheme="minorHAnsi" w:hAnsiTheme="minorHAnsi" w:cstheme="minorHAnsi"/>
                <w:b/>
                <w:color w:val="231F20"/>
                <w:sz w:val="24"/>
                <w:szCs w:val="24"/>
              </w:rPr>
              <w:t>LPG vapours are heavier than air. In a spill or leak, vapours will sink to the floor, enter gullies, drains and basements and accumulate (explosion hazard). So:</w:t>
            </w:r>
          </w:p>
        </w:tc>
      </w:tr>
      <w:tr w:rsidR="003940D7" w:rsidRPr="003940D7" w14:paraId="60FBF26C" w14:textId="4E85C38E" w:rsidTr="00FA0793">
        <w:trPr>
          <w:trHeight w:val="352"/>
        </w:trPr>
        <w:tc>
          <w:tcPr>
            <w:tcW w:w="7552" w:type="dxa"/>
            <w:shd w:val="clear" w:color="auto" w:fill="auto"/>
          </w:tcPr>
          <w:p w14:paraId="681754D2" w14:textId="77777777" w:rsidR="003940D7" w:rsidRPr="003940D7" w:rsidRDefault="003940D7" w:rsidP="00F64E15">
            <w:pPr>
              <w:pStyle w:val="TableParagraph"/>
              <w:spacing w:before="58"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have good low-level ventilation to allow vapours to disperse safely?</w:t>
            </w:r>
          </w:p>
        </w:tc>
        <w:tc>
          <w:tcPr>
            <w:tcW w:w="709" w:type="dxa"/>
            <w:shd w:val="clear" w:color="auto" w:fill="auto"/>
          </w:tcPr>
          <w:p w14:paraId="31B7531B" w14:textId="11DCCC6D"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7CABFC2B" w14:textId="1FBC3227"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1F0AF93A" w14:textId="2C567921" w:rsidTr="00FA0793">
        <w:trPr>
          <w:trHeight w:val="400"/>
        </w:trPr>
        <w:tc>
          <w:tcPr>
            <w:tcW w:w="7552" w:type="dxa"/>
            <w:shd w:val="clear" w:color="auto" w:fill="auto"/>
          </w:tcPr>
          <w:p w14:paraId="3C8FFB3E" w14:textId="77777777" w:rsidR="003940D7" w:rsidRPr="003940D7" w:rsidRDefault="003940D7" w:rsidP="00F64E15">
            <w:pPr>
              <w:pStyle w:val="TableParagraph"/>
              <w:spacing w:before="32" w:line="276" w:lineRule="auto"/>
              <w:rPr>
                <w:rFonts w:asciiTheme="minorHAnsi" w:hAnsiTheme="minorHAnsi" w:cstheme="minorHAnsi"/>
                <w:sz w:val="24"/>
                <w:szCs w:val="24"/>
              </w:rPr>
            </w:pPr>
            <w:r w:rsidRPr="003940D7">
              <w:rPr>
                <w:rFonts w:asciiTheme="minorHAnsi" w:hAnsiTheme="minorHAnsi" w:cstheme="minorHAnsi"/>
                <w:color w:val="231F20"/>
                <w:sz w:val="24"/>
                <w:szCs w:val="24"/>
              </w:rPr>
              <w:t>Are cylinders always changed in a well-ventilated space, preferably in the open air?</w:t>
            </w:r>
          </w:p>
        </w:tc>
        <w:tc>
          <w:tcPr>
            <w:tcW w:w="709" w:type="dxa"/>
            <w:shd w:val="clear" w:color="auto" w:fill="auto"/>
          </w:tcPr>
          <w:p w14:paraId="577783DF" w14:textId="00F2BB31"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0C71B2D2" w14:textId="5E9B254C"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5F23422D" w14:textId="6F6585E0" w:rsidTr="007D1526">
        <w:trPr>
          <w:trHeight w:val="708"/>
        </w:trPr>
        <w:tc>
          <w:tcPr>
            <w:tcW w:w="8933" w:type="dxa"/>
            <w:gridSpan w:val="3"/>
            <w:shd w:val="clear" w:color="auto" w:fill="auto"/>
          </w:tcPr>
          <w:p w14:paraId="24CDCE59" w14:textId="01EBCB77" w:rsidR="003940D7" w:rsidRPr="003940D7" w:rsidRDefault="003940D7" w:rsidP="00F64E15">
            <w:pPr>
              <w:pStyle w:val="TableParagraph"/>
              <w:spacing w:before="78" w:line="276" w:lineRule="auto"/>
              <w:ind w:right="360"/>
              <w:rPr>
                <w:rFonts w:asciiTheme="minorHAnsi" w:hAnsiTheme="minorHAnsi" w:cstheme="minorHAnsi"/>
                <w:b/>
                <w:sz w:val="24"/>
                <w:szCs w:val="24"/>
              </w:rPr>
            </w:pPr>
            <w:r w:rsidRPr="003940D7">
              <w:rPr>
                <w:rFonts w:asciiTheme="minorHAnsi" w:hAnsiTheme="minorHAnsi" w:cstheme="minorHAnsi"/>
                <w:b/>
                <w:color w:val="231F20"/>
                <w:sz w:val="24"/>
                <w:szCs w:val="24"/>
              </w:rPr>
              <w:t>Release of pressure (for example, by opening the valve) causes the stored liquid to evaporate into gas. This evaporation causes cooling. Ice can form on the cylinder body causing cold burns. So:</w:t>
            </w:r>
          </w:p>
        </w:tc>
      </w:tr>
      <w:tr w:rsidR="003940D7" w:rsidRPr="003940D7" w14:paraId="2CFCD984" w14:textId="364BCE77" w:rsidTr="00FA0793">
        <w:trPr>
          <w:trHeight w:val="417"/>
        </w:trPr>
        <w:tc>
          <w:tcPr>
            <w:tcW w:w="7552" w:type="dxa"/>
            <w:shd w:val="clear" w:color="auto" w:fill="auto"/>
          </w:tcPr>
          <w:p w14:paraId="66AEA658" w14:textId="77777777" w:rsidR="003940D7" w:rsidRPr="003940D7" w:rsidRDefault="003940D7" w:rsidP="00F64E15">
            <w:pPr>
              <w:pStyle w:val="TableParagraph"/>
              <w:spacing w:before="58" w:line="276" w:lineRule="auto"/>
              <w:rPr>
                <w:rFonts w:asciiTheme="minorHAnsi" w:hAnsiTheme="minorHAnsi" w:cstheme="minorHAnsi"/>
                <w:sz w:val="24"/>
                <w:szCs w:val="24"/>
              </w:rPr>
            </w:pPr>
            <w:r w:rsidRPr="003940D7">
              <w:rPr>
                <w:rFonts w:asciiTheme="minorHAnsi" w:hAnsiTheme="minorHAnsi" w:cstheme="minorHAnsi"/>
                <w:color w:val="231F20"/>
                <w:sz w:val="24"/>
                <w:szCs w:val="24"/>
              </w:rPr>
              <w:t>Have workers been warned of this hazard and do they always wear gloves when handling cylinders in use?</w:t>
            </w:r>
          </w:p>
        </w:tc>
        <w:tc>
          <w:tcPr>
            <w:tcW w:w="709" w:type="dxa"/>
            <w:shd w:val="clear" w:color="auto" w:fill="auto"/>
          </w:tcPr>
          <w:p w14:paraId="3C128172" w14:textId="073D55C8"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153C7304" w14:textId="4DE93905"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334B1F8F" w14:textId="5413794B" w:rsidTr="00276BA2">
        <w:trPr>
          <w:trHeight w:val="440"/>
        </w:trPr>
        <w:tc>
          <w:tcPr>
            <w:tcW w:w="8933" w:type="dxa"/>
            <w:gridSpan w:val="3"/>
            <w:shd w:val="clear" w:color="auto" w:fill="auto"/>
          </w:tcPr>
          <w:p w14:paraId="0A211A06" w14:textId="05E640EF" w:rsidR="003940D7" w:rsidRPr="003940D7" w:rsidRDefault="003940D7" w:rsidP="00F64E15">
            <w:pPr>
              <w:pStyle w:val="TableParagraph"/>
              <w:spacing w:before="73" w:line="276" w:lineRule="auto"/>
              <w:rPr>
                <w:rFonts w:asciiTheme="minorHAnsi" w:hAnsiTheme="minorHAnsi" w:cstheme="minorHAnsi"/>
                <w:b/>
                <w:sz w:val="24"/>
                <w:szCs w:val="24"/>
              </w:rPr>
            </w:pPr>
            <w:r w:rsidRPr="003940D7">
              <w:rPr>
                <w:rFonts w:asciiTheme="minorHAnsi" w:hAnsiTheme="minorHAnsi" w:cstheme="minorHAnsi"/>
                <w:b/>
                <w:color w:val="231F20"/>
                <w:sz w:val="24"/>
                <w:szCs w:val="24"/>
              </w:rPr>
              <w:t>All gas appliances can give off toxic carbon monoxide if poorly maintained or used without enough ventilation. So:</w:t>
            </w:r>
          </w:p>
        </w:tc>
      </w:tr>
      <w:tr w:rsidR="003940D7" w:rsidRPr="003940D7" w14:paraId="002E4658" w14:textId="3F60B320" w:rsidTr="00FA0793">
        <w:trPr>
          <w:trHeight w:val="343"/>
        </w:trPr>
        <w:tc>
          <w:tcPr>
            <w:tcW w:w="7552" w:type="dxa"/>
            <w:shd w:val="clear" w:color="auto" w:fill="auto"/>
          </w:tcPr>
          <w:p w14:paraId="640674E8" w14:textId="77777777" w:rsidR="003940D7" w:rsidRPr="003940D7" w:rsidRDefault="003940D7" w:rsidP="00F64E15">
            <w:pPr>
              <w:pStyle w:val="TableParagraph"/>
              <w:spacing w:before="58" w:line="276" w:lineRule="auto"/>
              <w:rPr>
                <w:rFonts w:asciiTheme="minorHAnsi" w:hAnsiTheme="minorHAnsi" w:cstheme="minorHAnsi"/>
                <w:sz w:val="24"/>
                <w:szCs w:val="24"/>
              </w:rPr>
            </w:pPr>
            <w:r w:rsidRPr="003940D7">
              <w:rPr>
                <w:rFonts w:asciiTheme="minorHAnsi" w:hAnsiTheme="minorHAnsi" w:cstheme="minorHAnsi"/>
                <w:color w:val="231F20"/>
                <w:sz w:val="24"/>
                <w:szCs w:val="24"/>
              </w:rPr>
              <w:lastRenderedPageBreak/>
              <w:t>Do you make sure there is enough fresh air wherever LPG equipment is operated?</w:t>
            </w:r>
          </w:p>
        </w:tc>
        <w:tc>
          <w:tcPr>
            <w:tcW w:w="709" w:type="dxa"/>
            <w:shd w:val="clear" w:color="auto" w:fill="auto"/>
          </w:tcPr>
          <w:p w14:paraId="69D3DF66" w14:textId="0DF1144E"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7BC498E8" w14:textId="6D55C19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36943397" w14:textId="04031CCC" w:rsidTr="00FA0793">
        <w:trPr>
          <w:trHeight w:val="339"/>
        </w:trPr>
        <w:tc>
          <w:tcPr>
            <w:tcW w:w="7552" w:type="dxa"/>
            <w:shd w:val="clear" w:color="auto" w:fill="auto"/>
          </w:tcPr>
          <w:p w14:paraId="0A4D3BDE" w14:textId="77777777" w:rsidR="003940D7" w:rsidRPr="003940D7" w:rsidRDefault="003940D7" w:rsidP="00F64E15">
            <w:pPr>
              <w:pStyle w:val="TableParagraph"/>
              <w:spacing w:before="37" w:line="276" w:lineRule="auto"/>
              <w:ind w:left="100"/>
              <w:rPr>
                <w:rFonts w:asciiTheme="minorHAnsi" w:hAnsiTheme="minorHAnsi" w:cstheme="minorHAnsi"/>
                <w:sz w:val="24"/>
                <w:szCs w:val="24"/>
              </w:rPr>
            </w:pPr>
            <w:r w:rsidRPr="003940D7">
              <w:rPr>
                <w:rFonts w:asciiTheme="minorHAnsi" w:hAnsiTheme="minorHAnsi" w:cstheme="minorHAnsi"/>
                <w:color w:val="231F20"/>
                <w:sz w:val="24"/>
                <w:szCs w:val="24"/>
              </w:rPr>
              <w:t>Do you ensure all stoves and heaters are serviced/checked in accordance with the manual from the supplier/manufacturer?</w:t>
            </w:r>
          </w:p>
        </w:tc>
        <w:tc>
          <w:tcPr>
            <w:tcW w:w="709" w:type="dxa"/>
            <w:shd w:val="clear" w:color="auto" w:fill="auto"/>
          </w:tcPr>
          <w:p w14:paraId="7081973F" w14:textId="6AF7B18B"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06747F13" w14:textId="74A4A26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18F6548F" w14:textId="0C6E5009" w:rsidTr="00FA0793">
        <w:trPr>
          <w:trHeight w:val="398"/>
        </w:trPr>
        <w:tc>
          <w:tcPr>
            <w:tcW w:w="7552" w:type="dxa"/>
            <w:shd w:val="clear" w:color="auto" w:fill="auto"/>
          </w:tcPr>
          <w:p w14:paraId="6E8BEA50" w14:textId="77777777" w:rsidR="003940D7" w:rsidRPr="003940D7" w:rsidRDefault="003940D7" w:rsidP="00F64E15">
            <w:pPr>
              <w:pStyle w:val="TableParagraph"/>
              <w:spacing w:before="19" w:line="276" w:lineRule="auto"/>
              <w:ind w:left="100"/>
              <w:rPr>
                <w:rFonts w:asciiTheme="minorHAnsi" w:hAnsiTheme="minorHAnsi" w:cstheme="minorHAnsi"/>
                <w:sz w:val="24"/>
                <w:szCs w:val="24"/>
              </w:rPr>
            </w:pPr>
            <w:r w:rsidRPr="003940D7">
              <w:rPr>
                <w:rFonts w:asciiTheme="minorHAnsi" w:hAnsiTheme="minorHAnsi" w:cstheme="minorHAnsi"/>
                <w:color w:val="231F20"/>
                <w:sz w:val="24"/>
                <w:szCs w:val="24"/>
              </w:rPr>
              <w:t>Do you check ventilators are clear and unobstructed?</w:t>
            </w:r>
          </w:p>
        </w:tc>
        <w:tc>
          <w:tcPr>
            <w:tcW w:w="709" w:type="dxa"/>
            <w:shd w:val="clear" w:color="auto" w:fill="auto"/>
          </w:tcPr>
          <w:p w14:paraId="56FF3DE5" w14:textId="637E33E1"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7F011BD8" w14:textId="3B631736"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292B5464" w14:textId="28B116D9" w:rsidTr="0099555F">
        <w:trPr>
          <w:trHeight w:val="451"/>
        </w:trPr>
        <w:tc>
          <w:tcPr>
            <w:tcW w:w="8933" w:type="dxa"/>
            <w:gridSpan w:val="3"/>
            <w:shd w:val="clear" w:color="auto" w:fill="auto"/>
          </w:tcPr>
          <w:p w14:paraId="2CC65C73" w14:textId="43E69FBD" w:rsidR="003940D7" w:rsidRPr="003940D7" w:rsidRDefault="003940D7" w:rsidP="00F64E15">
            <w:pPr>
              <w:pStyle w:val="TableParagraph"/>
              <w:spacing w:before="85" w:line="276" w:lineRule="auto"/>
              <w:ind w:left="0"/>
              <w:rPr>
                <w:rFonts w:asciiTheme="minorHAnsi" w:hAnsiTheme="minorHAnsi" w:cstheme="minorHAnsi"/>
                <w:b/>
                <w:sz w:val="24"/>
                <w:szCs w:val="24"/>
              </w:rPr>
            </w:pPr>
            <w:r>
              <w:rPr>
                <w:rFonts w:asciiTheme="minorHAnsi" w:hAnsiTheme="minorHAnsi" w:cstheme="minorHAnsi"/>
                <w:b/>
                <w:color w:val="231F20"/>
                <w:sz w:val="24"/>
                <w:szCs w:val="24"/>
              </w:rPr>
              <w:t xml:space="preserve"> </w:t>
            </w:r>
            <w:r w:rsidRPr="003940D7">
              <w:rPr>
                <w:rFonts w:asciiTheme="minorHAnsi" w:hAnsiTheme="minorHAnsi" w:cstheme="minorHAnsi"/>
                <w:b/>
                <w:color w:val="231F20"/>
                <w:sz w:val="24"/>
                <w:szCs w:val="24"/>
              </w:rPr>
              <w:t>2. LPG in Cylinders</w:t>
            </w:r>
          </w:p>
        </w:tc>
      </w:tr>
      <w:tr w:rsidR="003940D7" w:rsidRPr="003940D7" w14:paraId="25E6BDDA" w14:textId="4CC34785" w:rsidTr="00FA0793">
        <w:trPr>
          <w:trHeight w:val="344"/>
        </w:trPr>
        <w:tc>
          <w:tcPr>
            <w:tcW w:w="7552" w:type="dxa"/>
            <w:shd w:val="clear" w:color="auto" w:fill="auto"/>
          </w:tcPr>
          <w:p w14:paraId="7E51512C" w14:textId="77777777" w:rsidR="003940D7" w:rsidRPr="003940D7" w:rsidRDefault="003940D7" w:rsidP="00F64E15">
            <w:pPr>
              <w:pStyle w:val="TableParagraph"/>
              <w:spacing w:before="58"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workers know that the first thing to do in a fire is to shut off the cylinder valve, as long as this can be done safely?</w:t>
            </w:r>
          </w:p>
        </w:tc>
        <w:tc>
          <w:tcPr>
            <w:tcW w:w="709" w:type="dxa"/>
            <w:shd w:val="clear" w:color="auto" w:fill="auto"/>
          </w:tcPr>
          <w:p w14:paraId="7F5974E7" w14:textId="3C84499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7A9B94A7" w14:textId="7B992097"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31FBEF61" w14:textId="7B3A6B91" w:rsidTr="00FA0793">
        <w:trPr>
          <w:trHeight w:val="320"/>
        </w:trPr>
        <w:tc>
          <w:tcPr>
            <w:tcW w:w="7552" w:type="dxa"/>
            <w:shd w:val="clear" w:color="auto" w:fill="auto"/>
          </w:tcPr>
          <w:p w14:paraId="200E1875" w14:textId="77777777" w:rsidR="003940D7" w:rsidRPr="003940D7" w:rsidRDefault="003940D7" w:rsidP="00F64E15">
            <w:pPr>
              <w:pStyle w:val="TableParagraph"/>
              <w:spacing w:before="35"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avoid connecting an LPG supply to an appliance designed for natural gas (the two are not compatible)?</w:t>
            </w:r>
          </w:p>
        </w:tc>
        <w:tc>
          <w:tcPr>
            <w:tcW w:w="709" w:type="dxa"/>
            <w:shd w:val="clear" w:color="auto" w:fill="auto"/>
          </w:tcPr>
          <w:p w14:paraId="6F73366D" w14:textId="6E42BC0E"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0B3D98FC" w14:textId="3A085F74"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5F2C314A" w14:textId="5C285ACC" w:rsidTr="00FA0793">
        <w:trPr>
          <w:trHeight w:val="320"/>
        </w:trPr>
        <w:tc>
          <w:tcPr>
            <w:tcW w:w="7552" w:type="dxa"/>
            <w:shd w:val="clear" w:color="auto" w:fill="auto"/>
          </w:tcPr>
          <w:p w14:paraId="291B38C7" w14:textId="77777777" w:rsidR="003940D7" w:rsidRPr="003940D7" w:rsidRDefault="003940D7" w:rsidP="00F64E15">
            <w:pPr>
              <w:pStyle w:val="TableParagraph"/>
              <w:spacing w:before="37"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only use hoses designed for LPG (colour-coded orange) and check they are in good condition/secure?</w:t>
            </w:r>
          </w:p>
        </w:tc>
        <w:tc>
          <w:tcPr>
            <w:tcW w:w="709" w:type="dxa"/>
            <w:shd w:val="clear" w:color="auto" w:fill="auto"/>
          </w:tcPr>
          <w:p w14:paraId="71F1AAA3" w14:textId="46C6AD49"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13302046" w14:textId="113559E7"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6B101A5A" w14:textId="49723D12" w:rsidTr="00FA0793">
        <w:trPr>
          <w:trHeight w:val="320"/>
        </w:trPr>
        <w:tc>
          <w:tcPr>
            <w:tcW w:w="7552" w:type="dxa"/>
            <w:shd w:val="clear" w:color="auto" w:fill="auto"/>
          </w:tcPr>
          <w:p w14:paraId="3D6BCA4F" w14:textId="77777777" w:rsidR="003940D7" w:rsidRPr="003940D7" w:rsidRDefault="003940D7" w:rsidP="00F64E15">
            <w:pPr>
              <w:pStyle w:val="TableParagraph"/>
              <w:spacing w:before="39"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keep cylinders away from sources of heat such as boilers and flues?</w:t>
            </w:r>
          </w:p>
        </w:tc>
        <w:tc>
          <w:tcPr>
            <w:tcW w:w="709" w:type="dxa"/>
            <w:shd w:val="clear" w:color="auto" w:fill="auto"/>
          </w:tcPr>
          <w:p w14:paraId="22BA95C3" w14:textId="504ED11D"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3E9DA9D7" w14:textId="4EF2B677"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69BD2708" w14:textId="01F9DC38" w:rsidTr="00FA0793">
        <w:trPr>
          <w:trHeight w:val="418"/>
        </w:trPr>
        <w:tc>
          <w:tcPr>
            <w:tcW w:w="7552" w:type="dxa"/>
            <w:shd w:val="clear" w:color="auto" w:fill="auto"/>
          </w:tcPr>
          <w:p w14:paraId="63CFD798" w14:textId="77777777" w:rsidR="003940D7" w:rsidRPr="003940D7" w:rsidRDefault="003940D7" w:rsidP="00F64E15">
            <w:pPr>
              <w:pStyle w:val="TableParagraph"/>
              <w:spacing w:before="41"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store spare cylinders in a secure place in the open air?</w:t>
            </w:r>
          </w:p>
        </w:tc>
        <w:tc>
          <w:tcPr>
            <w:tcW w:w="709" w:type="dxa"/>
            <w:shd w:val="clear" w:color="auto" w:fill="auto"/>
          </w:tcPr>
          <w:p w14:paraId="7B864976" w14:textId="2E62301B"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6981F6EE" w14:textId="7AB93639"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4A689FE7" w14:textId="4012F0C3" w:rsidTr="00570CFC">
        <w:trPr>
          <w:trHeight w:val="451"/>
        </w:trPr>
        <w:tc>
          <w:tcPr>
            <w:tcW w:w="8933" w:type="dxa"/>
            <w:gridSpan w:val="3"/>
            <w:shd w:val="clear" w:color="auto" w:fill="auto"/>
          </w:tcPr>
          <w:p w14:paraId="31AB338B" w14:textId="018AF978" w:rsidR="003940D7" w:rsidRPr="003940D7" w:rsidRDefault="003940D7" w:rsidP="00F64E15">
            <w:pPr>
              <w:pStyle w:val="TableParagraph"/>
              <w:spacing w:before="85" w:line="276" w:lineRule="auto"/>
              <w:ind w:left="0"/>
              <w:rPr>
                <w:rFonts w:asciiTheme="minorHAnsi" w:hAnsiTheme="minorHAnsi" w:cstheme="minorHAnsi"/>
                <w:b/>
                <w:sz w:val="24"/>
                <w:szCs w:val="24"/>
              </w:rPr>
            </w:pPr>
            <w:r>
              <w:rPr>
                <w:rFonts w:asciiTheme="minorHAnsi" w:hAnsiTheme="minorHAnsi" w:cstheme="minorHAnsi"/>
                <w:b/>
                <w:color w:val="231F20"/>
                <w:sz w:val="24"/>
                <w:szCs w:val="24"/>
              </w:rPr>
              <w:t xml:space="preserve"> </w:t>
            </w:r>
            <w:r w:rsidRPr="003940D7">
              <w:rPr>
                <w:rFonts w:asciiTheme="minorHAnsi" w:hAnsiTheme="minorHAnsi" w:cstheme="minorHAnsi"/>
                <w:b/>
                <w:color w:val="231F20"/>
                <w:sz w:val="24"/>
                <w:szCs w:val="24"/>
              </w:rPr>
              <w:t>3. LPG in Bulk Tanks</w:t>
            </w:r>
          </w:p>
        </w:tc>
      </w:tr>
      <w:tr w:rsidR="003940D7" w:rsidRPr="003940D7" w14:paraId="3F416609" w14:textId="7D73ACFC" w:rsidTr="00FA0793">
        <w:trPr>
          <w:trHeight w:val="345"/>
        </w:trPr>
        <w:tc>
          <w:tcPr>
            <w:tcW w:w="7552" w:type="dxa"/>
            <w:shd w:val="clear" w:color="auto" w:fill="auto"/>
          </w:tcPr>
          <w:p w14:paraId="2ACB3690" w14:textId="77777777" w:rsidR="003940D7" w:rsidRPr="003940D7" w:rsidRDefault="003940D7" w:rsidP="00F64E15">
            <w:pPr>
              <w:pStyle w:val="TableParagraph"/>
              <w:spacing w:before="58" w:line="276" w:lineRule="auto"/>
              <w:rPr>
                <w:rFonts w:asciiTheme="minorHAnsi" w:hAnsiTheme="minorHAnsi" w:cstheme="minorHAnsi"/>
                <w:sz w:val="24"/>
                <w:szCs w:val="24"/>
              </w:rPr>
            </w:pPr>
            <w:r w:rsidRPr="003940D7">
              <w:rPr>
                <w:rFonts w:asciiTheme="minorHAnsi" w:hAnsiTheme="minorHAnsi" w:cstheme="minorHAnsi"/>
                <w:color w:val="231F20"/>
                <w:sz w:val="24"/>
                <w:szCs w:val="24"/>
              </w:rPr>
              <w:t>Are rubbish and combustible material kept well away from the tanks and its pipe work?</w:t>
            </w:r>
          </w:p>
        </w:tc>
        <w:tc>
          <w:tcPr>
            <w:tcW w:w="709" w:type="dxa"/>
            <w:shd w:val="clear" w:color="auto" w:fill="auto"/>
          </w:tcPr>
          <w:p w14:paraId="7B1DBF50" w14:textId="265C4631"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59C04C09" w14:textId="07DC37FB"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1B5009A1" w14:textId="1FCBADC8" w:rsidTr="00FA0793">
        <w:trPr>
          <w:trHeight w:val="320"/>
        </w:trPr>
        <w:tc>
          <w:tcPr>
            <w:tcW w:w="7552" w:type="dxa"/>
            <w:shd w:val="clear" w:color="auto" w:fill="auto"/>
          </w:tcPr>
          <w:p w14:paraId="4AF4386B" w14:textId="77777777" w:rsidR="003940D7" w:rsidRPr="003940D7" w:rsidRDefault="003940D7" w:rsidP="00F64E15">
            <w:pPr>
              <w:pStyle w:val="TableParagraph"/>
              <w:spacing w:before="34"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keep the gate (or, if no fenced compound, the tank valve cover) locked?</w:t>
            </w:r>
          </w:p>
        </w:tc>
        <w:tc>
          <w:tcPr>
            <w:tcW w:w="709" w:type="dxa"/>
            <w:shd w:val="clear" w:color="auto" w:fill="auto"/>
          </w:tcPr>
          <w:p w14:paraId="2BA95C8B" w14:textId="662A878B"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63D69E3B" w14:textId="3CFD8D82"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66F6CD9F" w14:textId="31A7BB24" w:rsidTr="00FA0793">
        <w:trPr>
          <w:trHeight w:val="320"/>
        </w:trPr>
        <w:tc>
          <w:tcPr>
            <w:tcW w:w="7552" w:type="dxa"/>
            <w:shd w:val="clear" w:color="auto" w:fill="auto"/>
          </w:tcPr>
          <w:p w14:paraId="688E23C0" w14:textId="77777777" w:rsidR="003940D7" w:rsidRPr="003940D7" w:rsidRDefault="003940D7" w:rsidP="00F64E15">
            <w:pPr>
              <w:pStyle w:val="TableParagraph"/>
              <w:spacing w:before="36"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Does everyone, other than those directly involved, stay well clear when deliveries are made?</w:t>
            </w:r>
          </w:p>
        </w:tc>
        <w:tc>
          <w:tcPr>
            <w:tcW w:w="709" w:type="dxa"/>
            <w:shd w:val="clear" w:color="auto" w:fill="auto"/>
          </w:tcPr>
          <w:p w14:paraId="50B91210" w14:textId="51E1A8BC"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0AC31C50" w14:textId="089EDF1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0A9DB7AC" w14:textId="712D7FCB" w:rsidTr="00FA0793">
        <w:trPr>
          <w:trHeight w:val="320"/>
        </w:trPr>
        <w:tc>
          <w:tcPr>
            <w:tcW w:w="7552" w:type="dxa"/>
            <w:shd w:val="clear" w:color="auto" w:fill="auto"/>
          </w:tcPr>
          <w:p w14:paraId="253B367D" w14:textId="77777777" w:rsidR="003940D7" w:rsidRPr="003940D7" w:rsidRDefault="003940D7" w:rsidP="00F64E15">
            <w:pPr>
              <w:pStyle w:val="TableParagraph"/>
              <w:spacing w:before="38" w:line="276" w:lineRule="auto"/>
              <w:rPr>
                <w:rFonts w:asciiTheme="minorHAnsi" w:hAnsiTheme="minorHAnsi" w:cstheme="minorHAnsi"/>
                <w:sz w:val="24"/>
                <w:szCs w:val="24"/>
              </w:rPr>
            </w:pPr>
            <w:r w:rsidRPr="003940D7">
              <w:rPr>
                <w:rFonts w:asciiTheme="minorHAnsi" w:hAnsiTheme="minorHAnsi" w:cstheme="minorHAnsi"/>
                <w:color w:val="231F20"/>
                <w:sz w:val="24"/>
                <w:szCs w:val="24"/>
              </w:rPr>
              <w:t>Is work on the installation only done by people authorised by the tank owner?</w:t>
            </w:r>
          </w:p>
        </w:tc>
        <w:tc>
          <w:tcPr>
            <w:tcW w:w="709" w:type="dxa"/>
            <w:shd w:val="clear" w:color="auto" w:fill="auto"/>
          </w:tcPr>
          <w:p w14:paraId="5DFB3E9B" w14:textId="4A31F079"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798C7C83" w14:textId="5913084A"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4F4FE941" w14:textId="71499CA1" w:rsidTr="00FA0793">
        <w:trPr>
          <w:trHeight w:val="320"/>
        </w:trPr>
        <w:tc>
          <w:tcPr>
            <w:tcW w:w="7552" w:type="dxa"/>
            <w:shd w:val="clear" w:color="auto" w:fill="auto"/>
          </w:tcPr>
          <w:p w14:paraId="5F9C0285" w14:textId="77777777" w:rsidR="003940D7" w:rsidRPr="003940D7" w:rsidRDefault="003940D7" w:rsidP="00F64E15">
            <w:pPr>
              <w:pStyle w:val="TableParagraph"/>
              <w:spacing w:before="40" w:line="276" w:lineRule="auto"/>
              <w:rPr>
                <w:rFonts w:asciiTheme="minorHAnsi" w:hAnsiTheme="minorHAnsi" w:cstheme="minorHAnsi"/>
                <w:sz w:val="24"/>
                <w:szCs w:val="24"/>
              </w:rPr>
            </w:pPr>
            <w:r w:rsidRPr="003940D7">
              <w:rPr>
                <w:rFonts w:asciiTheme="minorHAnsi" w:hAnsiTheme="minorHAnsi" w:cstheme="minorHAnsi"/>
                <w:color w:val="231F20"/>
                <w:sz w:val="24"/>
                <w:szCs w:val="24"/>
              </w:rPr>
              <w:t>Are sources of ignition banned anywhere near the tank or gas pipe work?</w:t>
            </w:r>
          </w:p>
        </w:tc>
        <w:tc>
          <w:tcPr>
            <w:tcW w:w="709" w:type="dxa"/>
            <w:shd w:val="clear" w:color="auto" w:fill="auto"/>
          </w:tcPr>
          <w:p w14:paraId="14745E3C" w14:textId="40306A78"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300AC221" w14:textId="78E339E1"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r w:rsidR="003940D7" w:rsidRPr="003940D7" w14:paraId="52AA2168" w14:textId="03ED25AC" w:rsidTr="00FA0793">
        <w:trPr>
          <w:trHeight w:val="435"/>
        </w:trPr>
        <w:tc>
          <w:tcPr>
            <w:tcW w:w="7552" w:type="dxa"/>
            <w:shd w:val="clear" w:color="auto" w:fill="auto"/>
          </w:tcPr>
          <w:p w14:paraId="47B44B10" w14:textId="77777777" w:rsidR="003940D7" w:rsidRPr="003940D7" w:rsidRDefault="003940D7" w:rsidP="00F64E15">
            <w:pPr>
              <w:pStyle w:val="TableParagraph"/>
              <w:spacing w:before="42" w:line="276" w:lineRule="auto"/>
              <w:rPr>
                <w:rFonts w:asciiTheme="minorHAnsi" w:hAnsiTheme="minorHAnsi" w:cstheme="minorHAnsi"/>
                <w:sz w:val="24"/>
                <w:szCs w:val="24"/>
              </w:rPr>
            </w:pPr>
            <w:r w:rsidRPr="003940D7">
              <w:rPr>
                <w:rFonts w:asciiTheme="minorHAnsi" w:hAnsiTheme="minorHAnsi" w:cstheme="minorHAnsi"/>
                <w:color w:val="231F20"/>
                <w:sz w:val="24"/>
                <w:szCs w:val="24"/>
              </w:rPr>
              <w:t>Do you contact the LPG supplier immediately if you have any health and safety concerns?</w:t>
            </w:r>
          </w:p>
        </w:tc>
        <w:tc>
          <w:tcPr>
            <w:tcW w:w="709" w:type="dxa"/>
            <w:shd w:val="clear" w:color="auto" w:fill="auto"/>
          </w:tcPr>
          <w:p w14:paraId="112850A2" w14:textId="42091C72"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c>
          <w:tcPr>
            <w:tcW w:w="672" w:type="dxa"/>
            <w:shd w:val="clear" w:color="auto" w:fill="auto"/>
          </w:tcPr>
          <w:p w14:paraId="3BCAEF75" w14:textId="1C714FA5" w:rsidR="003940D7" w:rsidRPr="003940D7" w:rsidRDefault="003940D7" w:rsidP="00F64E15">
            <w:pPr>
              <w:pStyle w:val="TableParagraph"/>
              <w:tabs>
                <w:tab w:val="left" w:pos="616"/>
              </w:tabs>
              <w:spacing w:line="276" w:lineRule="auto"/>
              <w:ind w:left="0"/>
              <w:jc w:val="center"/>
              <w:rPr>
                <w:rFonts w:asciiTheme="minorHAnsi" w:hAnsiTheme="minorHAnsi" w:cstheme="minorHAnsi"/>
                <w:sz w:val="24"/>
                <w:szCs w:val="24"/>
              </w:rPr>
            </w:pPr>
          </w:p>
        </w:tc>
      </w:tr>
    </w:tbl>
    <w:p w14:paraId="369D8DB2" w14:textId="67E22F4D" w:rsidR="0026286A" w:rsidRPr="003940D7" w:rsidRDefault="0026286A" w:rsidP="003940D7">
      <w:pPr>
        <w:pStyle w:val="BodyText"/>
        <w:spacing w:before="208" w:line="276" w:lineRule="auto"/>
        <w:ind w:left="107" w:right="104" w:hanging="1"/>
        <w:jc w:val="both"/>
        <w:rPr>
          <w:rFonts w:asciiTheme="minorHAnsi" w:hAnsiTheme="minorHAnsi" w:cstheme="minorHAnsi"/>
          <w:sz w:val="24"/>
          <w:szCs w:val="24"/>
        </w:rPr>
      </w:pPr>
    </w:p>
    <w:sectPr w:rsidR="0026286A" w:rsidRPr="003940D7" w:rsidSect="003940D7">
      <w:footerReference w:type="default" r:id="rId6"/>
      <w:type w:val="continuous"/>
      <w:pgSz w:w="11910" w:h="1684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4F19D" w14:textId="77777777" w:rsidR="00EF305F" w:rsidRDefault="00EF305F" w:rsidP="003940D7">
      <w:r>
        <w:separator/>
      </w:r>
    </w:p>
  </w:endnote>
  <w:endnote w:type="continuationSeparator" w:id="0">
    <w:p w14:paraId="139B22E7" w14:textId="77777777" w:rsidR="00EF305F" w:rsidRDefault="00EF305F" w:rsidP="0039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5FB8D" w14:textId="4B5AFD40" w:rsidR="003940D7" w:rsidRPr="003940D7" w:rsidRDefault="003940D7" w:rsidP="003940D7">
    <w:pPr>
      <w:spacing w:line="276" w:lineRule="auto"/>
      <w:rPr>
        <w:rFonts w:asciiTheme="minorHAnsi" w:hAnsiTheme="minorHAnsi" w:cstheme="minorHAnsi"/>
        <w:sz w:val="12"/>
        <w:szCs w:val="12"/>
      </w:rPr>
    </w:pPr>
    <w:bookmarkStart w:id="0" w:name="_Hlk13474968"/>
    <w:bookmarkStart w:id="1" w:name="_Hlk13474969"/>
    <w:bookmarkStart w:id="2" w:name="_Hlk13475038"/>
    <w:bookmarkStart w:id="3" w:name="_Hlk13475039"/>
    <w:bookmarkStart w:id="4" w:name="_Hlk13475275"/>
    <w:bookmarkStart w:id="5" w:name="_Hlk13475276"/>
    <w:bookmarkStart w:id="6" w:name="_Hlk13475333"/>
    <w:bookmarkStart w:id="7" w:name="_Hlk13475334"/>
    <w:bookmarkStart w:id="8" w:name="_Hlk13475624"/>
    <w:bookmarkStart w:id="9" w:name="_Hlk13475625"/>
    <w:bookmarkStart w:id="10" w:name="_Hlk13749025"/>
    <w:bookmarkStart w:id="11" w:name="_Hlk13749026"/>
    <w:bookmarkStart w:id="12" w:name="_Hlk13749064"/>
    <w:bookmarkStart w:id="13" w:name="_Hlk13749065"/>
    <w:bookmarkStart w:id="14" w:name="_Hlk13749066"/>
    <w:bookmarkStart w:id="15" w:name="_Hlk13749067"/>
    <w:bookmarkStart w:id="16" w:name="_Hlk13749170"/>
    <w:bookmarkStart w:id="17" w:name="_Hlk13749171"/>
    <w:bookmarkStart w:id="18" w:name="_Hlk13749459"/>
    <w:bookmarkStart w:id="19" w:name="_Hlk13749460"/>
    <w:bookmarkStart w:id="20" w:name="_Hlk13749522"/>
    <w:bookmarkStart w:id="21" w:name="_Hlk13749523"/>
    <w:bookmarkStart w:id="22" w:name="_Hlk13749578"/>
    <w:bookmarkStart w:id="23" w:name="_Hlk13749579"/>
    <w:bookmarkStart w:id="24" w:name="_Hlk13749632"/>
    <w:bookmarkStart w:id="25" w:name="_Hlk13749633"/>
    <w:bookmarkStart w:id="26" w:name="_Hlk13749645"/>
    <w:bookmarkStart w:id="27" w:name="_Hlk13749646"/>
    <w:bookmarkStart w:id="28" w:name="_Hlk13749754"/>
    <w:bookmarkStart w:id="29" w:name="_Hlk13749755"/>
    <w:bookmarkStart w:id="30" w:name="_Hlk13749756"/>
    <w:bookmarkStart w:id="31" w:name="_Hlk13749757"/>
    <w:bookmarkStart w:id="32" w:name="_Hlk13749788"/>
    <w:bookmarkStart w:id="33" w:name="_Hlk13749789"/>
    <w:bookmarkStart w:id="34" w:name="_Hlk13749860"/>
    <w:bookmarkStart w:id="35" w:name="_Hlk13749861"/>
    <w:bookmarkStart w:id="36" w:name="_Hlk13749963"/>
    <w:bookmarkStart w:id="37" w:name="_Hlk13749964"/>
    <w:bookmarkStart w:id="38" w:name="_Hlk13749965"/>
    <w:bookmarkStart w:id="39" w:name="_Hlk13749966"/>
    <w:bookmarkStart w:id="40" w:name="_Hlk13750011"/>
    <w:bookmarkStart w:id="41" w:name="_Hlk13750012"/>
    <w:bookmarkStart w:id="42" w:name="_Hlk13750139"/>
    <w:bookmarkStart w:id="43" w:name="_Hlk13750140"/>
    <w:bookmarkStart w:id="44" w:name="_Hlk13750275"/>
    <w:bookmarkStart w:id="45" w:name="_Hlk13750276"/>
    <w:bookmarkStart w:id="46" w:name="_Hlk13750505"/>
    <w:bookmarkStart w:id="47" w:name="_Hlk13750506"/>
    <w:bookmarkStart w:id="48" w:name="_Hlk13750549"/>
    <w:bookmarkStart w:id="49" w:name="_Hlk13750550"/>
    <w:bookmarkStart w:id="50" w:name="_Hlk13750603"/>
    <w:bookmarkStart w:id="51" w:name="_Hlk13750604"/>
    <w:bookmarkStart w:id="52" w:name="_Hlk13750634"/>
    <w:bookmarkStart w:id="53" w:name="_Hlk13750635"/>
    <w:r w:rsidRPr="00D80662">
      <w:rPr>
        <w:rFonts w:asciiTheme="minorHAnsi" w:hAnsiTheme="minorHAnsi" w:cstheme="minorHAnsi"/>
        <w:b/>
        <w:i/>
        <w:iCs/>
        <w:sz w:val="12"/>
        <w:szCs w:val="12"/>
      </w:rPr>
      <w:t>© Agora Business Publications LLP.</w:t>
    </w:r>
    <w:r w:rsidRPr="00D80662">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C13B8" w14:textId="77777777" w:rsidR="00EF305F" w:rsidRDefault="00EF305F" w:rsidP="003940D7">
      <w:r>
        <w:separator/>
      </w:r>
    </w:p>
  </w:footnote>
  <w:footnote w:type="continuationSeparator" w:id="0">
    <w:p w14:paraId="7D5A3670" w14:textId="77777777" w:rsidR="00EF305F" w:rsidRDefault="00EF305F" w:rsidP="003940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DQyMjexMDYyNjcwNjZT0lEKTi0uzszPAykwqgUAMyGl/iwAAAA="/>
  </w:docVars>
  <w:rsids>
    <w:rsidRoot w:val="0026286A"/>
    <w:rsid w:val="00221BAB"/>
    <w:rsid w:val="0026286A"/>
    <w:rsid w:val="003940D7"/>
    <w:rsid w:val="00681138"/>
    <w:rsid w:val="00797B8B"/>
    <w:rsid w:val="00A97015"/>
    <w:rsid w:val="00D4289A"/>
    <w:rsid w:val="00E14562"/>
    <w:rsid w:val="00EF0E66"/>
    <w:rsid w:val="00EF305F"/>
    <w:rsid w:val="00F64E15"/>
    <w:rsid w:val="00FA0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41CB63"/>
  <w15:docId w15:val="{71924712-143D-4C64-9B1D-E94E3E9EB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2"/>
      <w:szCs w:val="12"/>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99"/>
    </w:pPr>
  </w:style>
  <w:style w:type="paragraph" w:styleId="Header">
    <w:name w:val="header"/>
    <w:basedOn w:val="Normal"/>
    <w:link w:val="HeaderChar"/>
    <w:uiPriority w:val="99"/>
    <w:unhideWhenUsed/>
    <w:rsid w:val="003940D7"/>
    <w:pPr>
      <w:tabs>
        <w:tab w:val="center" w:pos="4513"/>
        <w:tab w:val="right" w:pos="9026"/>
      </w:tabs>
    </w:pPr>
  </w:style>
  <w:style w:type="character" w:customStyle="1" w:styleId="HeaderChar">
    <w:name w:val="Header Char"/>
    <w:basedOn w:val="DefaultParagraphFont"/>
    <w:link w:val="Header"/>
    <w:uiPriority w:val="99"/>
    <w:rsid w:val="003940D7"/>
    <w:rPr>
      <w:rFonts w:ascii="Trebuchet MS" w:eastAsia="Trebuchet MS" w:hAnsi="Trebuchet MS" w:cs="Trebuchet MS"/>
    </w:rPr>
  </w:style>
  <w:style w:type="paragraph" w:styleId="Footer">
    <w:name w:val="footer"/>
    <w:basedOn w:val="Normal"/>
    <w:link w:val="FooterChar"/>
    <w:uiPriority w:val="99"/>
    <w:unhideWhenUsed/>
    <w:rsid w:val="003940D7"/>
    <w:pPr>
      <w:tabs>
        <w:tab w:val="center" w:pos="4513"/>
        <w:tab w:val="right" w:pos="9026"/>
      </w:tabs>
    </w:pPr>
  </w:style>
  <w:style w:type="character" w:customStyle="1" w:styleId="FooterChar">
    <w:name w:val="Footer Char"/>
    <w:basedOn w:val="DefaultParagraphFont"/>
    <w:link w:val="Footer"/>
    <w:uiPriority w:val="99"/>
    <w:rsid w:val="003940D7"/>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512</Words>
  <Characters>2925</Characters>
  <Application>Microsoft Office Word</Application>
  <DocSecurity>0</DocSecurity>
  <Lines>24</Lines>
  <Paragraphs>6</Paragraphs>
  <ScaleCrop>false</ScaleCrop>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Layout 1</dc:title>
  <cp:lastModifiedBy>Niki Haunch</cp:lastModifiedBy>
  <cp:revision>9</cp:revision>
  <dcterms:created xsi:type="dcterms:W3CDTF">2019-07-07T09:47:00Z</dcterms:created>
  <dcterms:modified xsi:type="dcterms:W3CDTF">2021-02-04T11:36:00Z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2016-05-13T00:00:00Z</vt:filetime>
  </property>
  <property fmtid="{D5CDD505-2E9C-101B-9397-08002B2CF9AE}" pid="3" name="Creator">
    <vt:lpwstr>QuarkXPress(R) 11.2r2</vt:lpwstr>
  </property>
  <property fmtid="{D5CDD505-2E9C-101B-9397-08002B2CF9AE}" pid="4" name="LastSaved">
    <vt:filetime>2019-07-07T00:00:00Z</vt:filetime>
  </property>
</Properties>
</file>